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國立中興大學 科技管理研究所 碩士班 校外論文發表申請表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NCHU GITM Application Form for Publishing Paper Outside the NCHU</w:t>
      </w:r>
    </w:p>
    <w:tbl>
      <w:tblPr>
        <w:tblStyle w:val="Table1"/>
        <w:tblW w:w="1034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4111"/>
        <w:gridCol w:w="142"/>
        <w:gridCol w:w="1134"/>
        <w:gridCol w:w="2551"/>
        <w:tblGridChange w:id="0">
          <w:tblGrid>
            <w:gridCol w:w="2410"/>
            <w:gridCol w:w="4111"/>
            <w:gridCol w:w="142"/>
            <w:gridCol w:w="1134"/>
            <w:gridCol w:w="2551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學號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研討會名稱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(含日期)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Conference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主辦單位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Conference Organizer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地點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論文名稱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作者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Author(s)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檢附文件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Attached Documents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已至研討會發表之證明及研討會議程(1-2頁)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for conference participation and conference agenda (1-2 pages)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投稿之論文全文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Published Full-text paper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研討會具審查機制證明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for review mechanism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論文接受函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Notification for paper acceptance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未獲國科會、教育部或本校補助證明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0" w:line="240" w:lineRule="auto"/>
              <w:ind w:left="357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for not being financially supported by NSC, MOE and NCHU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預計申請補助項目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註冊費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(請檢附收據)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6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Registration Fee (Please provide receipt)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amount (NT$)：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交通費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Travelling 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 (NT$)：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其他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 (NT$)：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Borders>
          <w:top w:color="000000" w:space="0" w:sz="4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5245"/>
        <w:tblGridChange w:id="0">
          <w:tblGrid>
            <w:gridCol w:w="5103"/>
            <w:gridCol w:w="52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申請人簽名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Applicant’s Signature：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19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日期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指導教授簽名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Advisor’s Signature：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以上所提供之各項資料確實符合本所規定，由申請人自負全責。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information given above is true and correct. The applicant will assume all responsibility.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【以下由所辦填寫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Office Use Only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】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文件審查Document review：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檢附文件審查 Attached document review  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擬補助金額Proposed subsidy amount 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288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經辦人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Office TA：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審核結果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Ealuation Results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通過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Approved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補助金額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Approved amount：NT$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601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不通過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Disapproved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explained as follows: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360" w:line="240" w:lineRule="auto"/>
              <w:ind w:left="0" w:right="0" w:firstLine="5419"/>
              <w:jc w:val="lef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單位主管(簽章)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Unit Supervisor (Signature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)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1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37" w:top="737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內文(Web)">
    <w:name w:val="內文 (Web)"/>
    <w:basedOn w:val="內文"/>
    <w:next w:val="內文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超連結">
    <w:name w:val="超連結"/>
    <w:next w:val="超連結"/>
    <w:autoRedefine w:val="0"/>
    <w:hidden w:val="0"/>
    <w:qFormat w:val="0"/>
    <w:rPr>
      <w:rFonts w:ascii="細明體" w:eastAsia="細明體" w:hAnsi="細明體" w:hint="eastAsia"/>
      <w:color w:val="003366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純文字,一般文字字元,字元字元字元">
    <w:name w:val="純文字,一般文字 字元,字元 字元 字元"/>
    <w:basedOn w:val="內文"/>
    <w:next w:val="純文字,一般文字字元,字元字元字元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細明體" w:eastAsia="細明體" w:hAnsi="Courier Ne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本文">
    <w:name w:val="本文"/>
    <w:basedOn w:val="內文"/>
    <w:next w:val="本文"/>
    <w:autoRedefine w:val="0"/>
    <w:hidden w:val="0"/>
    <w:qFormat w:val="0"/>
    <w:pPr>
      <w:widowControl w:val="0"/>
      <w:suppressAutoHyphens w:val="1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0"/>
      <w:position w:val="-1"/>
      <w:sz w:val="28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樣式3">
    <w:name w:val="樣式3"/>
    <w:basedOn w:val="內文"/>
    <w:next w:val="樣式3"/>
    <w:autoRedefine w:val="0"/>
    <w:hidden w:val="0"/>
    <w:qFormat w:val="0"/>
    <w:pPr>
      <w:widowControl w:val="0"/>
      <w:numPr>
        <w:ilvl w:val="0"/>
        <w:numId w:val="13"/>
      </w:numPr>
      <w:suppressAutoHyphens w:val="1"/>
      <w:adjustRightInd w:val="0"/>
      <w:spacing w:before="108" w:beforeLines="30" w:line="340" w:lineRule="atLeast"/>
      <w:ind w:leftChars="-1" w:rightChars="0" w:firstLineChars="-1"/>
      <w:textDirection w:val="btLr"/>
      <w:textAlignment w:val="baseline"/>
      <w:outlineLvl w:val="0"/>
    </w:pPr>
    <w:rPr>
      <w:rFonts w:ascii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純文字字元,一般文字字元字元,字元字元字元字元">
    <w:name w:val="純文字 字元,一般文字 字元 字元,字元 字元 字元 字元"/>
    <w:next w:val="純文字字元,一般文字字元字元,字元字元字元字元"/>
    <w:autoRedefine w:val="0"/>
    <w:hidden w:val="0"/>
    <w:qFormat w:val="0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apple-style-span">
    <w:name w:val="apple-style-span"/>
    <w:basedOn w:val="預設段落字型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unnamed11">
    <w:name w:val="unnamed11"/>
    <w:next w:val="unnamed11"/>
    <w:autoRedefine w:val="0"/>
    <w:hidden w:val="0"/>
    <w:qFormat w:val="0"/>
    <w:rPr>
      <w:color w:val="00008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lP6y18NM5jHj6hgr0swZQDMbA==">CgMxLjA4AHIhMU1fOW1FaE1vUGM0cjA2cm83Zm9xTzdOWFJZWTAtTGNy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2013-03-11T06:13:00Z</dcterms:created>
  <dc:creator>TIM548</dc:creator>
</cp:coreProperties>
</file>