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國立中興大學 科技管理研究所 博士班學科考試 抵免考試申請表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GITM NCHU Application of Ph.D Subject Exam Transfer</w:t>
      </w:r>
    </w:p>
    <w:tbl>
      <w:tblPr>
        <w:tblStyle w:val="Table1"/>
        <w:tblW w:w="10313.000000000002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1559"/>
        <w:gridCol w:w="1560"/>
        <w:gridCol w:w="567"/>
        <w:gridCol w:w="992"/>
        <w:gridCol w:w="425"/>
        <w:gridCol w:w="992"/>
        <w:gridCol w:w="1808"/>
        <w:tblGridChange w:id="0">
          <w:tblGrid>
            <w:gridCol w:w="2410"/>
            <w:gridCol w:w="1559"/>
            <w:gridCol w:w="1560"/>
            <w:gridCol w:w="567"/>
            <w:gridCol w:w="992"/>
            <w:gridCol w:w="425"/>
            <w:gridCol w:w="992"/>
            <w:gridCol w:w="180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8.00000000000001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學號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Student ID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抵考科目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2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Transferred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科技管理研究方法(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2"/>
                <w:szCs w:val="22"/>
                <w:rtl w:val="0"/>
              </w:rPr>
              <w:t xml:space="preserve">Research Methods for Technology Management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2"/>
                <w:szCs w:val="22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科技管理理論與實務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2"/>
                <w:szCs w:val="22"/>
                <w:rtl w:val="0"/>
              </w:rPr>
              <w:t xml:space="preserve">(Management of Technology:Theory and Practice)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電子化策略與經營模式(Inter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2"/>
                <w:szCs w:val="22"/>
                <w:rtl w:val="0"/>
              </w:rPr>
              <w:t xml:space="preserve">net Business Models and Strategies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抵考著作名稱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2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Name of the production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作者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2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出版處所或期刊名稱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2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Name of the Publisher or journal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92.00000000000003" w:before="12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投稿日期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（年/月/日）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2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 of production submission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出版期刊卷期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(頁次)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2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Volume/Pages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出版年月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2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 of Publication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備註：請附上文章抽印本(未出版論文請附接受證明及接受稿)及投稿日證明。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14" w:right="0" w:hanging="514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P.S :  Please attach the copies of the production (if not published yet, the certificates of acceptance and the manuscripts must be provided) and the date of publication</w:t>
      </w:r>
    </w:p>
    <w:tbl>
      <w:tblPr>
        <w:tblStyle w:val="Table2"/>
        <w:tblW w:w="1020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12"/>
        <w:gridCol w:w="3420"/>
        <w:gridCol w:w="3474"/>
        <w:tblGridChange w:id="0">
          <w:tblGrid>
            <w:gridCol w:w="3312"/>
            <w:gridCol w:w="3420"/>
            <w:gridCol w:w="347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申請人(簽名)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2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Signature of applicant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主指導教授(簽章)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2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Signature of Main 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共同指導教授(簽章)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2" w:before="0" w:line="240" w:lineRule="auto"/>
              <w:ind w:left="0" w:right="0" w:firstLine="0"/>
              <w:jc w:val="center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Signature of Co-advisor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.000000000000004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【以下由所辦填寫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Office Use Only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】</w:t>
      </w:r>
    </w:p>
    <w:tbl>
      <w:tblPr>
        <w:tblStyle w:val="Table3"/>
        <w:tblW w:w="10348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審查結果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Evaluation Results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：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317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經    年     月    日所務會議審議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9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Evaluated in GITM institute affairs committee meeting held on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8" w:right="0" w:hanging="1387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通過Approved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9" w:right="0" w:hanging="28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8" w:right="0" w:hanging="1387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不通過Disapproved ，說明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explained as follows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471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單位主管(簽章) ：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4710"/>
              <w:jc w:val="left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Signature of GITM chair: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A">
      <w:pPr>
        <w:rPr>
          <w:sz w:val="22"/>
          <w:szCs w:val="22"/>
        </w:rPr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22"/>
              <w:szCs w:val="22"/>
              <w:rtl w:val="0"/>
            </w:rPr>
            <w:t xml:space="preserve">※ 英文翻譯若有爭議以中文解釋為準。</w:t>
          </w:r>
        </w:sdtContent>
      </w:sdt>
    </w:p>
    <w:p w:rsidR="00000000" w:rsidDel="00000000" w:rsidP="00000000" w:rsidRDefault="00000000" w:rsidRPr="00000000" w14:paraId="0000005B">
      <w:pPr>
        <w:ind w:left="424" w:hanging="143"/>
        <w:rPr>
          <w:rFonts w:ascii="Microsoft JhengHei" w:cs="Microsoft JhengHei" w:eastAsia="Microsoft JhengHei" w:hAnsi="Microsoft JhengHei"/>
          <w:sz w:val="28"/>
          <w:szCs w:val="28"/>
        </w:rPr>
      </w:pPr>
      <w:r w:rsidDel="00000000" w:rsidR="00000000" w:rsidRPr="00000000">
        <w:rPr>
          <w:sz w:val="21"/>
          <w:szCs w:val="21"/>
          <w:rtl w:val="0"/>
        </w:rPr>
        <w:t xml:space="preserve"> In case of discrepancy between the Chinese version of terms &amp; rules and its English translation, the Chinese version shall prevail. </w:t>
      </w:r>
      <w:r w:rsidDel="00000000" w:rsidR="00000000" w:rsidRPr="00000000">
        <w:rPr>
          <w:rtl w:val="0"/>
        </w:rPr>
      </w:r>
    </w:p>
    <w:sectPr>
      <w:pgSz w:h="16840" w:w="11907" w:orient="portrait"/>
      <w:pgMar w:bottom="851" w:top="851" w:left="851" w:right="85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icrosoft JhengHei"/>
  <w:font w:name="PMingLiu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內文(Web)">
    <w:name w:val="內文 (Web)"/>
    <w:basedOn w:val="內文"/>
    <w:next w:val="內文(Web)"/>
    <w:autoRedefine w:val="0"/>
    <w:hidden w:val="0"/>
    <w:qFormat w:val="0"/>
    <w:pPr>
      <w:widowControl w:val="1"/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新細明體" w:cs="新細明體" w:hAnsi="新細明體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character" w:styleId="超連結">
    <w:name w:val="超連結"/>
    <w:next w:val="超連結"/>
    <w:autoRedefine w:val="0"/>
    <w:hidden w:val="0"/>
    <w:qFormat w:val="0"/>
    <w:rPr>
      <w:rFonts w:ascii="細明體" w:eastAsia="細明體" w:hAnsi="細明體" w:hint="eastAsia"/>
      <w:color w:val="003366"/>
      <w:w w:val="100"/>
      <w:position w:val="-1"/>
      <w:sz w:val="24"/>
      <w:szCs w:val="24"/>
      <w:u w:val="none"/>
      <w:effect w:val="none"/>
      <w:vertAlign w:val="baseline"/>
      <w:cs w:val="0"/>
      <w:em w:val="none"/>
      <w:lang/>
    </w:rPr>
  </w:style>
  <w:style w:type="table" w:styleId="表格格線">
    <w:name w:val="表格格線"/>
    <w:basedOn w:val="表格內文"/>
    <w:next w:val="表格格線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格格線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純文字">
    <w:name w:val="純文字"/>
    <w:basedOn w:val="內文"/>
    <w:next w:val="純文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細明體" w:eastAsia="細明體" w:hAnsi="Courier New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本文">
    <w:name w:val="本文"/>
    <w:basedOn w:val="內文"/>
    <w:next w:val="本文"/>
    <w:autoRedefine w:val="0"/>
    <w:hidden w:val="0"/>
    <w:qFormat w:val="0"/>
    <w:pPr>
      <w:widowControl w:val="0"/>
      <w:suppressAutoHyphens w:val="1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kern w:val="0"/>
      <w:position w:val="-1"/>
      <w:sz w:val="28"/>
      <w:szCs w:val="20"/>
      <w:effect w:val="none"/>
      <w:vertAlign w:val="baseline"/>
      <w:cs w:val="0"/>
      <w:em w:val="none"/>
      <w:lang w:bidi="ar-SA" w:eastAsia="zh-TW" w:val="en-US"/>
    </w:rPr>
  </w:style>
  <w:style w:type="paragraph" w:styleId="樣式3">
    <w:name w:val="樣式3"/>
    <w:basedOn w:val="內文"/>
    <w:next w:val="樣式3"/>
    <w:autoRedefine w:val="0"/>
    <w:hidden w:val="0"/>
    <w:qFormat w:val="0"/>
    <w:pPr>
      <w:widowControl w:val="0"/>
      <w:numPr>
        <w:ilvl w:val="0"/>
        <w:numId w:val="13"/>
      </w:numPr>
      <w:suppressAutoHyphens w:val="1"/>
      <w:adjustRightInd w:val="0"/>
      <w:spacing w:before="108" w:beforeLines="30" w:line="340" w:lineRule="atLeast"/>
      <w:ind w:leftChars="-1" w:rightChars="0" w:firstLineChars="-1"/>
      <w:textDirection w:val="btLr"/>
      <w:textAlignment w:val="baseline"/>
      <w:outlineLvl w:val="0"/>
    </w:pPr>
    <w:rPr>
      <w:rFonts w:ascii="新細明體" w:hAnsi="新細明體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TW" w:val="en-US"/>
    </w:rPr>
  </w:style>
  <w:style w:type="paragraph" w:styleId="頁首">
    <w:name w:val="頁首"/>
    <w:basedOn w:val="內文"/>
    <w:next w:val="頁首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0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wbS0ZtNH/heWlHsoRACKn29gdg==">CgMxLjAaFAoBMBIPCg0IB0IJEgdHdW5nc3VoOAByITFQY000UVNhSURuN3VmbEhDMHFkVWZOSllCTk1GZjl1NA==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2011-07-05T02:17:00Z</dcterms:created>
  <dc:creator>TIM548</dc:creator>
</cp:coreProperties>
</file>